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E3E32" w14:textId="77777777" w:rsidR="004A1451" w:rsidRPr="00B10394" w:rsidRDefault="004A1451" w:rsidP="00843490">
      <w:pP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0394">
        <w:rPr>
          <w:rFonts w:ascii="Times New Roman" w:hAnsi="Times New Roman" w:cs="Times New Roman"/>
          <w:b/>
          <w:bCs/>
          <w:sz w:val="24"/>
          <w:szCs w:val="24"/>
        </w:rPr>
        <w:t>ПОРЯДОК ПОДАЧИ ЗАЯВОК</w:t>
      </w:r>
    </w:p>
    <w:p w14:paraId="4E24D2D1" w14:textId="551BCF0A" w:rsidR="00843490" w:rsidRPr="00B10394" w:rsidRDefault="00843490" w:rsidP="00843490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</w:t>
      </w:r>
      <w:r w:rsidR="00612250"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запросе предложений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принимаются</w:t>
      </w:r>
      <w:r w:rsidRPr="00B103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</w:t>
      </w:r>
      <w:r w:rsidR="00D741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4157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08-00 ч. до 16-00 ч., а 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B2C3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B6503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до 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3D02E5"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308F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2544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Тирасполь, ул.25 Октября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(Покровская)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107, кабинет № </w:t>
      </w:r>
      <w:r w:rsidRPr="00B103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131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(общий отдел), тел. </w:t>
      </w:r>
      <w:r w:rsidR="002B65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B10394">
        <w:rPr>
          <w:rFonts w:ascii="Times New Roman" w:eastAsia="Times New Roman" w:hAnsi="Times New Roman" w:cs="Times New Roman"/>
          <w:sz w:val="24"/>
          <w:szCs w:val="24"/>
          <w:lang w:eastAsia="ru-RU"/>
        </w:rPr>
        <w:t>(533) 79 449.</w:t>
      </w:r>
    </w:p>
    <w:p w14:paraId="20D7EE40" w14:textId="59AB2BB4" w:rsidR="00843490" w:rsidRPr="00B10394" w:rsidRDefault="002B6503" w:rsidP="002B650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участника запроса предложений должна быть оформлена в соответствии с требованиями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Приднестровской Молдавской Республики от 26 ноября 2018 года № 318-З-VI «О закупках в Приднестровской Молдавской Республике»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(САЗ 18-48)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Приднестровской Молдавской Республики от 25 марта 2020 года № 198р «Об утверждении формы заявок участников закупки» и документацией о проведении запроса предложений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(САЗ 20-13). </w:t>
      </w:r>
    </w:p>
    <w:p w14:paraId="16DBD243" w14:textId="2712F6E7" w:rsidR="00843490" w:rsidRPr="00B10394" w:rsidRDefault="00843490" w:rsidP="002B6503">
      <w:pPr>
        <w:spacing w:after="0" w:line="240" w:lineRule="auto"/>
        <w:ind w:firstLine="42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Заявки подаются </w:t>
      </w:r>
      <w:r w:rsidR="009B3AA6" w:rsidRPr="00B10394">
        <w:rPr>
          <w:rFonts w:ascii="Times New Roman" w:hAnsi="Times New Roman" w:cs="Times New Roman"/>
          <w:sz w:val="24"/>
          <w:szCs w:val="24"/>
        </w:rPr>
        <w:t>в запечатанном конверте</w:t>
      </w:r>
      <w:r w:rsidR="009B3AA6">
        <w:rPr>
          <w:rFonts w:ascii="Times New Roman" w:hAnsi="Times New Roman" w:cs="Times New Roman"/>
          <w:sz w:val="24"/>
          <w:szCs w:val="24"/>
        </w:rPr>
        <w:t>,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 </w:t>
      </w:r>
      <w:r w:rsidRPr="00B10394">
        <w:rPr>
          <w:rFonts w:ascii="Times New Roman" w:hAnsi="Times New Roman" w:cs="Times New Roman"/>
          <w:sz w:val="24"/>
          <w:szCs w:val="24"/>
        </w:rPr>
        <w:t>в письменной форме (все листы поданной заявки должны быть прошиты и пронумерованы), не позволяющем просматривать его содержимое до вскрытия, с указанием предмета закупки, даты и времени вскрытия.</w:t>
      </w:r>
      <w:r w:rsidR="00B10394" w:rsidRPr="00B10394">
        <w:rPr>
          <w:rFonts w:ascii="Times New Roman" w:hAnsi="Times New Roman" w:cs="Times New Roman"/>
          <w:color w:val="000000"/>
          <w:sz w:val="24"/>
          <w:szCs w:val="24"/>
        </w:rPr>
        <w:t xml:space="preserve">  Заявка на участие в закупке и том такой заявки должны содержать опись входящих в их состав документов, скреплены печатью участника закупки и подписаны участником закупки или лицом, уполномоченным участником закупки.</w:t>
      </w:r>
    </w:p>
    <w:p w14:paraId="41BB6F01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внешней стороне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запечатанного 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конверта указывается следующая информация: </w:t>
      </w:r>
    </w:p>
    <w:p w14:paraId="4E9E4C9C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фирменное н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аименование и адрес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аказчика закупки;</w:t>
      </w:r>
    </w:p>
    <w:p w14:paraId="29EDCEF2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Полное фирменное 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частника закупки и его адрес, номер телефона;</w:t>
      </w:r>
    </w:p>
    <w:p w14:paraId="2328DE53" w14:textId="77777777" w:rsidR="009B3AA6" w:rsidRPr="00587796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в)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Предмет закупки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на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C1B647" w14:textId="5B6A1110" w:rsidR="00612250" w:rsidRPr="004B2C33" w:rsidRDefault="009B3AA6" w:rsidP="009B3AA6">
      <w:pPr>
        <w:pStyle w:val="a3"/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>г)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Слова: «Не вскрывать до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 часов «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31B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по местному </w:t>
      </w:r>
      <w:r w:rsidR="00FD512D" w:rsidRPr="0058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времени, </w:t>
      </w:r>
      <w:r w:rsidR="00FD512D"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22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160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66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D137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года».</w:t>
      </w:r>
    </w:p>
    <w:p w14:paraId="41EE1BF0" w14:textId="6C7A41AC" w:rsidR="00843490" w:rsidRPr="00B10394" w:rsidRDefault="00612250" w:rsidP="002B650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>В случае установления факта подачи одним участником запроса предложений 2 (двух) и более заявок на участие в запросе предложений заявки такого участника не рассматриваются и возвращаются ему.</w:t>
      </w:r>
    </w:p>
    <w:p w14:paraId="269568F2" w14:textId="77777777" w:rsidR="00612250" w:rsidRPr="00B10394" w:rsidRDefault="00612250" w:rsidP="0061225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EED354" w14:textId="6975455D" w:rsidR="00843490" w:rsidRPr="00B10394" w:rsidRDefault="00843490" w:rsidP="00612250">
      <w:pPr>
        <w:pStyle w:val="a3"/>
        <w:tabs>
          <w:tab w:val="left" w:pos="1068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0394">
        <w:rPr>
          <w:rFonts w:ascii="Times New Roman" w:hAnsi="Times New Roman" w:cs="Times New Roman"/>
          <w:sz w:val="24"/>
          <w:szCs w:val="24"/>
        </w:rPr>
        <w:t xml:space="preserve">Дата заседания комиссии по осуществлению государственных закупок, на котором будут вскрываться конверты с заявками на участие в </w:t>
      </w:r>
      <w:r w:rsidR="00612250" w:rsidRPr="00B10394">
        <w:rPr>
          <w:rFonts w:ascii="Times New Roman" w:hAnsi="Times New Roman" w:cs="Times New Roman"/>
          <w:sz w:val="24"/>
          <w:szCs w:val="24"/>
        </w:rPr>
        <w:t>запросе предложений</w:t>
      </w:r>
      <w:r w:rsidRPr="00B10394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3D02E5">
        <w:rPr>
          <w:rFonts w:ascii="Times New Roman" w:hAnsi="Times New Roman" w:cs="Times New Roman"/>
          <w:sz w:val="24"/>
          <w:szCs w:val="24"/>
        </w:rPr>
        <w:t xml:space="preserve"> </w:t>
      </w:r>
      <w:r w:rsidR="002664A6">
        <w:rPr>
          <w:rFonts w:ascii="Times New Roman" w:hAnsi="Times New Roman" w:cs="Times New Roman"/>
          <w:sz w:val="24"/>
          <w:szCs w:val="24"/>
        </w:rPr>
        <w:t>3</w:t>
      </w:r>
      <w:r w:rsidR="00016044">
        <w:rPr>
          <w:rFonts w:ascii="Times New Roman" w:hAnsi="Times New Roman" w:cs="Times New Roman"/>
          <w:sz w:val="24"/>
          <w:szCs w:val="24"/>
        </w:rPr>
        <w:t>1</w:t>
      </w:r>
      <w:r w:rsidR="00A308F5">
        <w:rPr>
          <w:rFonts w:ascii="Times New Roman" w:hAnsi="Times New Roman" w:cs="Times New Roman"/>
          <w:sz w:val="24"/>
          <w:szCs w:val="24"/>
        </w:rPr>
        <w:t>.</w:t>
      </w:r>
      <w:r w:rsidR="00DD137B">
        <w:rPr>
          <w:rFonts w:ascii="Times New Roman" w:hAnsi="Times New Roman" w:cs="Times New Roman"/>
          <w:sz w:val="24"/>
          <w:szCs w:val="24"/>
        </w:rPr>
        <w:t>0</w:t>
      </w:r>
      <w:r w:rsidR="002664A6">
        <w:rPr>
          <w:rFonts w:ascii="Times New Roman" w:hAnsi="Times New Roman" w:cs="Times New Roman"/>
          <w:sz w:val="24"/>
          <w:szCs w:val="24"/>
        </w:rPr>
        <w:t>3</w:t>
      </w:r>
      <w:r w:rsidRPr="000529E8">
        <w:rPr>
          <w:rFonts w:ascii="Times New Roman" w:hAnsi="Times New Roman" w:cs="Times New Roman"/>
          <w:sz w:val="24"/>
          <w:szCs w:val="24"/>
        </w:rPr>
        <w:t>.202</w:t>
      </w:r>
      <w:r w:rsidR="00DD137B">
        <w:rPr>
          <w:rFonts w:ascii="Times New Roman" w:hAnsi="Times New Roman" w:cs="Times New Roman"/>
          <w:sz w:val="24"/>
          <w:szCs w:val="24"/>
        </w:rPr>
        <w:t>6</w:t>
      </w:r>
      <w:r w:rsidR="009B3AA6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Pr="000529E8">
        <w:rPr>
          <w:rFonts w:ascii="Times New Roman" w:hAnsi="Times New Roman" w:cs="Times New Roman"/>
          <w:sz w:val="24"/>
          <w:szCs w:val="24"/>
        </w:rPr>
        <w:t>г. в</w:t>
      </w:r>
      <w:r w:rsidR="003D02E5" w:rsidRPr="000529E8">
        <w:rPr>
          <w:rFonts w:ascii="Times New Roman" w:hAnsi="Times New Roman" w:cs="Times New Roman"/>
          <w:sz w:val="24"/>
          <w:szCs w:val="24"/>
        </w:rPr>
        <w:t xml:space="preserve"> </w:t>
      </w:r>
      <w:r w:rsidR="00016044">
        <w:rPr>
          <w:rFonts w:ascii="Times New Roman" w:hAnsi="Times New Roman" w:cs="Times New Roman"/>
          <w:sz w:val="24"/>
          <w:szCs w:val="24"/>
        </w:rPr>
        <w:t>09</w:t>
      </w:r>
      <w:r w:rsidR="00A308F5">
        <w:rPr>
          <w:rFonts w:ascii="Times New Roman" w:hAnsi="Times New Roman" w:cs="Times New Roman"/>
          <w:sz w:val="24"/>
          <w:szCs w:val="24"/>
        </w:rPr>
        <w:t>:</w:t>
      </w:r>
      <w:r w:rsidR="002664A6">
        <w:rPr>
          <w:rFonts w:ascii="Times New Roman" w:hAnsi="Times New Roman" w:cs="Times New Roman"/>
          <w:sz w:val="24"/>
          <w:szCs w:val="24"/>
        </w:rPr>
        <w:t>0</w:t>
      </w:r>
      <w:r w:rsidR="00A308F5">
        <w:rPr>
          <w:rFonts w:ascii="Times New Roman" w:hAnsi="Times New Roman" w:cs="Times New Roman"/>
          <w:sz w:val="24"/>
          <w:szCs w:val="24"/>
        </w:rPr>
        <w:t xml:space="preserve">0 </w:t>
      </w:r>
      <w:r w:rsidR="003D02E5" w:rsidRPr="000529E8">
        <w:rPr>
          <w:rFonts w:ascii="Times New Roman" w:hAnsi="Times New Roman" w:cs="Times New Roman"/>
          <w:sz w:val="24"/>
          <w:szCs w:val="24"/>
        </w:rPr>
        <w:t>ч.</w:t>
      </w:r>
      <w:r w:rsidRPr="000529E8">
        <w:rPr>
          <w:rFonts w:ascii="Times New Roman" w:hAnsi="Times New Roman" w:cs="Times New Roman"/>
          <w:sz w:val="24"/>
          <w:szCs w:val="24"/>
        </w:rPr>
        <w:t>,</w:t>
      </w:r>
      <w:r w:rsidRPr="00B10394">
        <w:rPr>
          <w:rFonts w:ascii="Times New Roman" w:hAnsi="Times New Roman" w:cs="Times New Roman"/>
          <w:sz w:val="24"/>
          <w:szCs w:val="24"/>
        </w:rPr>
        <w:t xml:space="preserve"> по адресу: г. Тирасполь ул.25 Октября </w:t>
      </w:r>
      <w:r w:rsidR="009B3AA6" w:rsidRPr="009B3AA6">
        <w:rPr>
          <w:rFonts w:ascii="Times New Roman" w:hAnsi="Times New Roman" w:cs="Times New Roman"/>
          <w:sz w:val="24"/>
          <w:szCs w:val="24"/>
        </w:rPr>
        <w:t>(</w:t>
      </w:r>
      <w:r w:rsidR="009B3AA6">
        <w:rPr>
          <w:rFonts w:ascii="Times New Roman" w:hAnsi="Times New Roman" w:cs="Times New Roman"/>
          <w:sz w:val="24"/>
          <w:szCs w:val="24"/>
        </w:rPr>
        <w:t>Покровская</w:t>
      </w:r>
      <w:r w:rsidR="009B3AA6" w:rsidRPr="009B3AA6">
        <w:rPr>
          <w:rFonts w:ascii="Times New Roman" w:hAnsi="Times New Roman" w:cs="Times New Roman"/>
          <w:sz w:val="24"/>
          <w:szCs w:val="24"/>
        </w:rPr>
        <w:t xml:space="preserve">) </w:t>
      </w:r>
      <w:r w:rsidRPr="00B10394">
        <w:rPr>
          <w:rFonts w:ascii="Times New Roman" w:hAnsi="Times New Roman" w:cs="Times New Roman"/>
          <w:sz w:val="24"/>
          <w:szCs w:val="24"/>
        </w:rPr>
        <w:t xml:space="preserve">107, </w:t>
      </w:r>
      <w:r w:rsidR="009B3AA6" w:rsidRPr="00B10394">
        <w:rPr>
          <w:rFonts w:ascii="Times New Roman" w:hAnsi="Times New Roman" w:cs="Times New Roman"/>
          <w:sz w:val="24"/>
          <w:szCs w:val="24"/>
        </w:rPr>
        <w:t xml:space="preserve">2-й этаж </w:t>
      </w:r>
      <w:r w:rsidR="009B3AA6">
        <w:rPr>
          <w:rFonts w:ascii="Times New Roman" w:hAnsi="Times New Roman" w:cs="Times New Roman"/>
          <w:sz w:val="24"/>
          <w:szCs w:val="24"/>
        </w:rPr>
        <w:t xml:space="preserve">большой </w:t>
      </w:r>
      <w:r w:rsidRPr="00B10394">
        <w:rPr>
          <w:rFonts w:ascii="Times New Roman" w:hAnsi="Times New Roman" w:cs="Times New Roman"/>
          <w:sz w:val="24"/>
          <w:szCs w:val="24"/>
        </w:rPr>
        <w:t>конференц</w:t>
      </w:r>
      <w:r w:rsidR="009B3AA6">
        <w:rPr>
          <w:rFonts w:ascii="Times New Roman" w:hAnsi="Times New Roman" w:cs="Times New Roman"/>
          <w:sz w:val="24"/>
          <w:szCs w:val="24"/>
        </w:rPr>
        <w:t>-</w:t>
      </w:r>
      <w:r w:rsidRPr="00B10394">
        <w:rPr>
          <w:rFonts w:ascii="Times New Roman" w:hAnsi="Times New Roman" w:cs="Times New Roman"/>
          <w:sz w:val="24"/>
          <w:szCs w:val="24"/>
        </w:rPr>
        <w:t xml:space="preserve">зал. </w:t>
      </w:r>
    </w:p>
    <w:sectPr w:rsidR="00843490" w:rsidRPr="00B10394" w:rsidSect="0096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83B29"/>
    <w:multiLevelType w:val="hybridMultilevel"/>
    <w:tmpl w:val="19B6C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E7C2256"/>
    <w:multiLevelType w:val="hybridMultilevel"/>
    <w:tmpl w:val="EEBE8D5C"/>
    <w:lvl w:ilvl="0" w:tplc="C8969D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06E1A"/>
    <w:multiLevelType w:val="multilevel"/>
    <w:tmpl w:val="00F62D44"/>
    <w:lvl w:ilvl="0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959024414">
    <w:abstractNumId w:val="2"/>
  </w:num>
  <w:num w:numId="2" w16cid:durableId="1521042005">
    <w:abstractNumId w:val="0"/>
  </w:num>
  <w:num w:numId="3" w16cid:durableId="127087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4C9F"/>
    <w:rsid w:val="00016044"/>
    <w:rsid w:val="00034E82"/>
    <w:rsid w:val="000529E8"/>
    <w:rsid w:val="000C31BA"/>
    <w:rsid w:val="00182E22"/>
    <w:rsid w:val="00220001"/>
    <w:rsid w:val="00232D77"/>
    <w:rsid w:val="002402EA"/>
    <w:rsid w:val="002664A6"/>
    <w:rsid w:val="002B15B6"/>
    <w:rsid w:val="002B6503"/>
    <w:rsid w:val="002F3726"/>
    <w:rsid w:val="0034532D"/>
    <w:rsid w:val="003635EE"/>
    <w:rsid w:val="00372692"/>
    <w:rsid w:val="003C063B"/>
    <w:rsid w:val="003D02E5"/>
    <w:rsid w:val="0042727E"/>
    <w:rsid w:val="0049613A"/>
    <w:rsid w:val="004A1451"/>
    <w:rsid w:val="004B2C33"/>
    <w:rsid w:val="004C4C9F"/>
    <w:rsid w:val="004D5DA1"/>
    <w:rsid w:val="005764E0"/>
    <w:rsid w:val="00587244"/>
    <w:rsid w:val="00612250"/>
    <w:rsid w:val="00617288"/>
    <w:rsid w:val="006478C3"/>
    <w:rsid w:val="00693B68"/>
    <w:rsid w:val="006C071E"/>
    <w:rsid w:val="006E2C34"/>
    <w:rsid w:val="007768EA"/>
    <w:rsid w:val="007A5AE1"/>
    <w:rsid w:val="007B0C21"/>
    <w:rsid w:val="007D2CD2"/>
    <w:rsid w:val="00823F3C"/>
    <w:rsid w:val="00825620"/>
    <w:rsid w:val="00843490"/>
    <w:rsid w:val="00876591"/>
    <w:rsid w:val="008E5079"/>
    <w:rsid w:val="0096049D"/>
    <w:rsid w:val="00962DBC"/>
    <w:rsid w:val="0098280A"/>
    <w:rsid w:val="009A2484"/>
    <w:rsid w:val="009B3AA6"/>
    <w:rsid w:val="00A308F5"/>
    <w:rsid w:val="00A412B0"/>
    <w:rsid w:val="00AF74CB"/>
    <w:rsid w:val="00B10394"/>
    <w:rsid w:val="00B25444"/>
    <w:rsid w:val="00BB179D"/>
    <w:rsid w:val="00BD07EB"/>
    <w:rsid w:val="00C0047A"/>
    <w:rsid w:val="00C31155"/>
    <w:rsid w:val="00D04575"/>
    <w:rsid w:val="00D17315"/>
    <w:rsid w:val="00D74157"/>
    <w:rsid w:val="00DC11D4"/>
    <w:rsid w:val="00DD137B"/>
    <w:rsid w:val="00DD4364"/>
    <w:rsid w:val="00DE38D3"/>
    <w:rsid w:val="00E30772"/>
    <w:rsid w:val="00E70B20"/>
    <w:rsid w:val="00E90BD9"/>
    <w:rsid w:val="00EA4615"/>
    <w:rsid w:val="00EC6DB5"/>
    <w:rsid w:val="00F35379"/>
    <w:rsid w:val="00F450F4"/>
    <w:rsid w:val="00FC0FF4"/>
    <w:rsid w:val="00FD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48BB4"/>
  <w15:docId w15:val="{DD62BC60-3762-49F3-8F89-F55C7DD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DB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4C9F"/>
    <w:pPr>
      <w:ind w:left="720"/>
    </w:pPr>
  </w:style>
  <w:style w:type="character" w:styleId="a4">
    <w:name w:val="Hyperlink"/>
    <w:uiPriority w:val="99"/>
    <w:rsid w:val="006478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Долгов</cp:lastModifiedBy>
  <cp:revision>45</cp:revision>
  <cp:lastPrinted>2021-04-12T05:40:00Z</cp:lastPrinted>
  <dcterms:created xsi:type="dcterms:W3CDTF">2021-02-25T08:38:00Z</dcterms:created>
  <dcterms:modified xsi:type="dcterms:W3CDTF">2026-03-24T06:51:00Z</dcterms:modified>
</cp:coreProperties>
</file>